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933" w:rsidRPr="00E46BE7" w:rsidRDefault="00DD0772" w:rsidP="00E46BE7">
      <w:pPr>
        <w:ind w:left="1416"/>
        <w:jc w:val="center"/>
        <w:rPr>
          <w:sz w:val="18"/>
          <w:szCs w:val="18"/>
        </w:rPr>
      </w:pPr>
      <w:r>
        <w:rPr>
          <w:b/>
          <w:noProof/>
          <w:sz w:val="18"/>
          <w:szCs w:val="18"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-23231</wp:posOffset>
            </wp:positionH>
            <wp:positionV relativeFrom="paragraph">
              <wp:posOffset>-3208</wp:posOffset>
            </wp:positionV>
            <wp:extent cx="712519" cy="479343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980" cy="48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6BE7" w:rsidRPr="00E46BE7">
        <w:rPr>
          <w:b/>
          <w:sz w:val="18"/>
          <w:szCs w:val="18"/>
        </w:rPr>
        <w:t>SOLICITUD DE UTILIZACIÓN DE LA IMPORTACION TEMPORAL, EL DESTINO FINAL, EL PERFECCIONAMIENTO ACTIVO O EL PERFECCIONAMIENTO PASIVO EN SITUACIONES EN LAS QUE SE APLIQUE EL ART. 163</w:t>
      </w:r>
      <w:bookmarkStart w:id="0" w:name="_GoBack"/>
      <w:bookmarkEnd w:id="0"/>
    </w:p>
    <w:tbl>
      <w:tblPr>
        <w:tblW w:w="8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t>Partes</w:t>
            </w: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A7310D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7B6DB4">
              <w:rPr>
                <w:b/>
                <w:sz w:val="16"/>
                <w:szCs w:val="16"/>
              </w:rPr>
              <w:t>3/</w:t>
            </w:r>
            <w:r>
              <w:rPr>
                <w:b/>
                <w:sz w:val="16"/>
                <w:szCs w:val="16"/>
              </w:rPr>
              <w:t>8</w:t>
            </w:r>
            <w:r w:rsidRPr="007B6DB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Propietario de las mercancías </w:t>
            </w:r>
            <w:r>
              <w:rPr>
                <w:b/>
                <w:sz w:val="16"/>
                <w:szCs w:val="16"/>
              </w:rPr>
              <w:t>(6)</w:t>
            </w: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t>Fechas, horas, periodos y lugares</w:t>
            </w: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7B6DB4">
              <w:rPr>
                <w:b/>
                <w:sz w:val="16"/>
                <w:szCs w:val="16"/>
              </w:rPr>
              <w:t>4/</w:t>
            </w:r>
            <w:r>
              <w:rPr>
                <w:b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Primer lugar de utilización o transformación </w:t>
            </w:r>
            <w:r>
              <w:rPr>
                <w:b/>
                <w:sz w:val="16"/>
                <w:szCs w:val="16"/>
              </w:rPr>
              <w:t>(10)</w:t>
            </w:r>
            <w:r w:rsidRPr="007B6DB4">
              <w:rPr>
                <w:sz w:val="16"/>
                <w:szCs w:val="16"/>
              </w:rPr>
              <w:t xml:space="preserve"> 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4/9 </w:t>
            </w:r>
            <w:r>
              <w:rPr>
                <w:sz w:val="16"/>
                <w:szCs w:val="16"/>
              </w:rPr>
              <w:t>Lugar o lugares de transformación o utilización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531041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4/11 </w:t>
            </w:r>
            <w:r>
              <w:rPr>
                <w:sz w:val="16"/>
                <w:szCs w:val="16"/>
              </w:rPr>
              <w:t>Aduana o aduanas de ultimación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1C298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4/17 </w:t>
            </w:r>
            <w:r>
              <w:rPr>
                <w:sz w:val="16"/>
                <w:szCs w:val="16"/>
              </w:rPr>
              <w:t>Periodo de ultimación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1C298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t>Identificación de las mercancías</w:t>
            </w: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F22378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5/5 </w:t>
            </w:r>
            <w:r>
              <w:rPr>
                <w:sz w:val="16"/>
                <w:szCs w:val="16"/>
              </w:rPr>
              <w:t xml:space="preserve">Coeficiente de rendimiento </w:t>
            </w:r>
            <w:r>
              <w:rPr>
                <w:b/>
                <w:sz w:val="16"/>
                <w:szCs w:val="16"/>
              </w:rPr>
              <w:t>(16)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F22378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5/7 </w:t>
            </w:r>
            <w:r>
              <w:rPr>
                <w:sz w:val="16"/>
                <w:szCs w:val="16"/>
              </w:rPr>
              <w:t xml:space="preserve">Productos transformados </w:t>
            </w:r>
            <w:r>
              <w:rPr>
                <w:b/>
                <w:sz w:val="16"/>
                <w:szCs w:val="16"/>
              </w:rPr>
              <w:t>(17)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3A111C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5/8 </w:t>
            </w:r>
            <w:r>
              <w:rPr>
                <w:sz w:val="16"/>
                <w:szCs w:val="16"/>
              </w:rPr>
              <w:t>Identificación de las mercancías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3A111C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t>Condiciones</w:t>
            </w: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F22378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6/2</w:t>
            </w:r>
            <w:r w:rsidRPr="007B6DB4">
              <w:rPr>
                <w:b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Condiciones económicas </w:t>
            </w:r>
            <w:r>
              <w:rPr>
                <w:b/>
                <w:sz w:val="16"/>
                <w:szCs w:val="16"/>
              </w:rPr>
              <w:t>(17)</w:t>
            </w: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lastRenderedPageBreak/>
              <w:t>Actividades y regímenes</w:t>
            </w:r>
          </w:p>
        </w:tc>
      </w:tr>
      <w:tr w:rsidR="00E46BE7" w:rsidRPr="00531041" w:rsidTr="00454C95">
        <w:tc>
          <w:tcPr>
            <w:tcW w:w="8720" w:type="dxa"/>
            <w:shd w:val="clear" w:color="auto" w:fill="FFFFFF"/>
          </w:tcPr>
          <w:p w:rsidR="00E46BE7" w:rsidRPr="003A111C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7/5 </w:t>
            </w:r>
            <w:r>
              <w:rPr>
                <w:sz w:val="16"/>
                <w:szCs w:val="16"/>
              </w:rPr>
              <w:t>Información detallada sobre las actividades previstas</w:t>
            </w: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  <w:p w:rsidR="00E46BE7" w:rsidRPr="00531041" w:rsidRDefault="00E46BE7" w:rsidP="00454C95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6A6A6"/>
          </w:tcPr>
          <w:p w:rsidR="00E46BE7" w:rsidRPr="007B6DB4" w:rsidRDefault="00E46BE7" w:rsidP="00454C9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B6DB4">
              <w:rPr>
                <w:b/>
                <w:sz w:val="24"/>
                <w:szCs w:val="24"/>
              </w:rPr>
              <w:t>Otros</w:t>
            </w: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7B6DB4">
              <w:rPr>
                <w:b/>
                <w:sz w:val="16"/>
                <w:szCs w:val="16"/>
              </w:rPr>
              <w:t>8/5</w:t>
            </w:r>
            <w:r w:rsidRPr="007B6DB4">
              <w:rPr>
                <w:sz w:val="16"/>
                <w:szCs w:val="16"/>
              </w:rPr>
              <w:t xml:space="preserve"> Información adicional </w:t>
            </w:r>
            <w:r w:rsidRPr="007B6DB4">
              <w:rPr>
                <w:b/>
                <w:sz w:val="16"/>
                <w:szCs w:val="16"/>
              </w:rPr>
              <w:t>(*)</w:t>
            </w: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E46BE7" w:rsidRPr="007B6DB4" w:rsidTr="00454C95">
        <w:tc>
          <w:tcPr>
            <w:tcW w:w="8720" w:type="dxa"/>
            <w:shd w:val="clear" w:color="auto" w:fill="auto"/>
          </w:tcPr>
          <w:p w:rsidR="00E46BE7" w:rsidRPr="00F22378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  <w:r w:rsidRPr="007B6DB4">
              <w:rPr>
                <w:b/>
                <w:sz w:val="16"/>
                <w:szCs w:val="16"/>
              </w:rPr>
              <w:t>8/1</w:t>
            </w:r>
            <w:r>
              <w:rPr>
                <w:b/>
                <w:sz w:val="16"/>
                <w:szCs w:val="16"/>
              </w:rPr>
              <w:t>3</w:t>
            </w:r>
            <w:r w:rsidRPr="007B6DB4">
              <w:rPr>
                <w:sz w:val="16"/>
                <w:szCs w:val="16"/>
              </w:rPr>
              <w:t xml:space="preserve"> </w:t>
            </w:r>
            <w:r w:rsidRPr="00F22378">
              <w:rPr>
                <w:rStyle w:val="bold"/>
                <w:b w:val="0"/>
                <w:bCs w:val="0"/>
                <w:color w:val="000000"/>
                <w:sz w:val="16"/>
                <w:szCs w:val="16"/>
              </w:rPr>
              <w:t>Cálculo del importe de los derechos de importación de conformidad con el artículo 86, apartado 3, del Código</w:t>
            </w:r>
            <w:r>
              <w:rPr>
                <w:rStyle w:val="bold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>
              <w:rPr>
                <w:rStyle w:val="bold"/>
                <w:bCs w:val="0"/>
                <w:color w:val="000000"/>
                <w:sz w:val="16"/>
                <w:szCs w:val="16"/>
              </w:rPr>
              <w:t>(19)</w:t>
            </w:r>
          </w:p>
          <w:p w:rsidR="00E46BE7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  <w:p w:rsidR="00E46BE7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  <w:p w:rsidR="00E46BE7" w:rsidRPr="007B6DB4" w:rsidRDefault="00E46BE7" w:rsidP="00454C95">
            <w:pPr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46BE7" w:rsidRDefault="00E46BE7" w:rsidP="00E46BE7"/>
    <w:p w:rsidR="00E46BE7" w:rsidRDefault="00E46BE7" w:rsidP="00E46BE7"/>
    <w:p w:rsidR="00E46BE7" w:rsidRDefault="00E46BE7" w:rsidP="00E46BE7"/>
    <w:p w:rsidR="00E46BE7" w:rsidRDefault="00E46BE7" w:rsidP="00E46BE7"/>
    <w:tbl>
      <w:tblPr>
        <w:tblW w:w="8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01"/>
        <w:gridCol w:w="7619"/>
      </w:tblGrid>
      <w:tr w:rsidR="00E46BE7" w:rsidRPr="007B6DB4" w:rsidTr="00454C95">
        <w:tc>
          <w:tcPr>
            <w:tcW w:w="8720" w:type="dxa"/>
            <w:gridSpan w:val="2"/>
            <w:shd w:val="clear" w:color="auto" w:fill="B2A1C7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sz w:val="28"/>
                <w:szCs w:val="28"/>
              </w:rPr>
            </w:pPr>
            <w:r w:rsidRPr="007B6DB4">
              <w:rPr>
                <w:rFonts w:ascii="Calibri" w:hAnsi="Calibri" w:cs="Arial"/>
                <w:b/>
                <w:bCs/>
                <w:color w:val="000000"/>
                <w:sz w:val="28"/>
                <w:szCs w:val="28"/>
              </w:rPr>
              <w:t xml:space="preserve">Notas relativas a los requisitos 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6</w:t>
            </w: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7619" w:type="dxa"/>
            <w:shd w:val="clear" w:color="auto" w:fill="auto"/>
          </w:tcPr>
          <w:p w:rsidR="00E46BE7" w:rsidRPr="00F22378" w:rsidRDefault="00E46BE7" w:rsidP="00454C95">
            <w:pPr>
              <w:pStyle w:val="CM4"/>
              <w:spacing w:before="60" w:after="60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22378">
              <w:rPr>
                <w:rFonts w:ascii="Calibri" w:hAnsi="Calibri"/>
                <w:color w:val="000000"/>
                <w:sz w:val="16"/>
                <w:szCs w:val="16"/>
              </w:rPr>
              <w:t>Esta información solo se facilitará en caso de que la solicitud se refiera a la utilización de la importación temporal, y la información se exija con arreglo a la legislación aduanera.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10</w:t>
            </w: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7619" w:type="dxa"/>
            <w:shd w:val="clear" w:color="auto" w:fill="auto"/>
          </w:tcPr>
          <w:p w:rsidR="00E46BE7" w:rsidRPr="00F22378" w:rsidRDefault="00E46BE7" w:rsidP="00454C95">
            <w:pPr>
              <w:pStyle w:val="CM4"/>
              <w:spacing w:before="60" w:after="60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22378">
              <w:rPr>
                <w:rFonts w:ascii="Calibri" w:hAnsi="Calibri"/>
                <w:color w:val="000000"/>
                <w:sz w:val="16"/>
                <w:szCs w:val="16"/>
              </w:rPr>
              <w:t>Esta información solo se facilitará en caso de que se aplique el artículo162.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16</w:t>
            </w: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7619" w:type="dxa"/>
            <w:shd w:val="clear" w:color="auto" w:fill="auto"/>
          </w:tcPr>
          <w:p w:rsidR="00E46BE7" w:rsidRPr="00F22378" w:rsidRDefault="00E46BE7" w:rsidP="00454C95">
            <w:pPr>
              <w:pStyle w:val="CM4"/>
              <w:spacing w:before="60" w:after="60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22378">
              <w:rPr>
                <w:rFonts w:ascii="Calibri" w:hAnsi="Calibri"/>
                <w:color w:val="000000"/>
                <w:sz w:val="16"/>
                <w:szCs w:val="16"/>
              </w:rPr>
              <w:t>Esta información solo se facilitará en caso de que la solicitud se refiera al empleo de los regímenes de perfeccionamiento activo, de perfeccionamiento pasivo o de destino final y el destino final implique una transformación de las mercancías.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7619" w:type="dxa"/>
            <w:shd w:val="clear" w:color="auto" w:fill="auto"/>
          </w:tcPr>
          <w:p w:rsidR="00E46BE7" w:rsidRPr="00F22378" w:rsidRDefault="00E46BE7" w:rsidP="00454C95">
            <w:pPr>
              <w:pStyle w:val="CM4"/>
              <w:spacing w:before="60" w:after="60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22378">
              <w:rPr>
                <w:rFonts w:ascii="Calibri" w:hAnsi="Calibri"/>
                <w:color w:val="000000"/>
                <w:sz w:val="16"/>
                <w:szCs w:val="16"/>
              </w:rPr>
              <w:t>Esta información solo se utilizará en caso de que la solicitud se refiera al empleo del régimen de perfeccionamiento activo o de perfeccionamiento pasivo.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(19)</w:t>
            </w:r>
          </w:p>
        </w:tc>
        <w:tc>
          <w:tcPr>
            <w:tcW w:w="7619" w:type="dxa"/>
            <w:shd w:val="clear" w:color="auto" w:fill="auto"/>
          </w:tcPr>
          <w:p w:rsidR="00E46BE7" w:rsidRPr="00F22378" w:rsidRDefault="00E46BE7" w:rsidP="00454C95">
            <w:pPr>
              <w:pStyle w:val="CM4"/>
              <w:spacing w:before="60" w:after="60"/>
              <w:jc w:val="both"/>
              <w:rPr>
                <w:rFonts w:ascii="Calibri" w:hAnsi="Calibri"/>
                <w:color w:val="000000"/>
                <w:sz w:val="16"/>
                <w:szCs w:val="16"/>
              </w:rPr>
            </w:pPr>
            <w:r w:rsidRPr="00F22378">
              <w:rPr>
                <w:rFonts w:ascii="Calibri" w:hAnsi="Calibri"/>
                <w:color w:val="000000"/>
                <w:sz w:val="16"/>
                <w:szCs w:val="16"/>
              </w:rPr>
              <w:t>Esta información solo se empleará en caso de que la solicitud se refiera a la utilización del régimen de perfeccionamiento activo.</w:t>
            </w:r>
          </w:p>
        </w:tc>
      </w:tr>
      <w:tr w:rsidR="00E46BE7" w:rsidRPr="007B6DB4" w:rsidTr="00454C95">
        <w:tc>
          <w:tcPr>
            <w:tcW w:w="1101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center"/>
              <w:rPr>
                <w:rFonts w:ascii="Calibri" w:hAnsi="Calibri" w:cs="Arial"/>
                <w:b/>
                <w:color w:val="000000"/>
                <w:sz w:val="16"/>
                <w:szCs w:val="16"/>
              </w:rPr>
            </w:pPr>
            <w:r w:rsidRPr="007B6DB4">
              <w:rPr>
                <w:rFonts w:ascii="Calibri" w:hAnsi="Calibri" w:cs="Arial"/>
                <w:b/>
                <w:color w:val="000000"/>
                <w:sz w:val="16"/>
                <w:szCs w:val="16"/>
              </w:rPr>
              <w:t>(*)</w:t>
            </w:r>
          </w:p>
        </w:tc>
        <w:tc>
          <w:tcPr>
            <w:tcW w:w="7619" w:type="dxa"/>
            <w:shd w:val="clear" w:color="auto" w:fill="auto"/>
          </w:tcPr>
          <w:p w:rsidR="00E46BE7" w:rsidRPr="007B6DB4" w:rsidRDefault="00E46BE7" w:rsidP="00454C95">
            <w:pPr>
              <w:pStyle w:val="CM4"/>
              <w:spacing w:before="60" w:after="60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7B6DB4">
              <w:rPr>
                <w:rFonts w:ascii="Calibri" w:hAnsi="Calibri" w:cs="Arial"/>
                <w:color w:val="000000"/>
                <w:sz w:val="16"/>
                <w:szCs w:val="16"/>
              </w:rPr>
              <w:t>Datos cuya comunicación es facultativa para el solicitante</w:t>
            </w:r>
          </w:p>
        </w:tc>
      </w:tr>
    </w:tbl>
    <w:p w:rsidR="00E46BE7" w:rsidRDefault="00E46BE7" w:rsidP="00E46BE7"/>
    <w:p w:rsidR="00E46BE7" w:rsidRDefault="00E46BE7"/>
    <w:sectPr w:rsidR="00E46BE7" w:rsidSect="009959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46BE7"/>
    <w:rsid w:val="004B1936"/>
    <w:rsid w:val="00995933"/>
    <w:rsid w:val="00A275A7"/>
    <w:rsid w:val="00D4377A"/>
    <w:rsid w:val="00DD0772"/>
    <w:rsid w:val="00E4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52FDE"/>
  <w15:docId w15:val="{4FF04224-D0E1-40D8-8C68-B1DB5A5F6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6BE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bold">
    <w:name w:val="bold"/>
    <w:basedOn w:val="Fuentedeprrafopredeter"/>
    <w:rsid w:val="00E46BE7"/>
    <w:rPr>
      <w:b/>
      <w:bCs/>
    </w:rPr>
  </w:style>
  <w:style w:type="paragraph" w:customStyle="1" w:styleId="CM4">
    <w:name w:val="CM4"/>
    <w:basedOn w:val="Normal"/>
    <w:next w:val="Normal"/>
    <w:uiPriority w:val="99"/>
    <w:rsid w:val="00E46BE7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Estatal de Administración Tributaria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a00505qi</dc:creator>
  <cp:lastModifiedBy>a005013s</cp:lastModifiedBy>
  <cp:revision>2</cp:revision>
  <dcterms:created xsi:type="dcterms:W3CDTF">2018-03-08T11:36:00Z</dcterms:created>
  <dcterms:modified xsi:type="dcterms:W3CDTF">2018-03-08T11:36:00Z</dcterms:modified>
</cp:coreProperties>
</file>